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2E80" w14:paraId="67EED32C" w14:textId="77777777" w:rsidTr="005E433E">
        <w:tc>
          <w:tcPr>
            <w:tcW w:w="10790" w:type="dxa"/>
          </w:tcPr>
          <w:p w14:paraId="5C3492C1" w14:textId="550C566E" w:rsidR="00B02E80" w:rsidRDefault="00B02E80" w:rsidP="005E43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3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282FC0" wp14:editId="54928545">
                  <wp:simplePos x="0" y="0"/>
                  <wp:positionH relativeFrom="margin">
                    <wp:posOffset>3769995</wp:posOffset>
                  </wp:positionH>
                  <wp:positionV relativeFrom="paragraph">
                    <wp:posOffset>199390</wp:posOffset>
                  </wp:positionV>
                  <wp:extent cx="3006090" cy="563880"/>
                  <wp:effectExtent l="0" t="0" r="381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SullivanSE\AppData\Local\Packages\Microsoft.MicrosoftEdge_8wekyb3d8bbwe\TempState\Downloads\Fulbright logo 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"http://a.m.state.sbu/sites/gis/gps/products/PublishingImages/Seals/DOS-Seal-Gold-Type.gif"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"http://a.m.state.sbu/sites/gis/gps/products/PublishingImages/Seals/DOS-Seal-Gold-Type.gif"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"http://a.m.state.sbu/sites/gis/gps/products/PublishingImages/Seals/DOS-Seal-Gold-Type.gif"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"http://a.m.state.sbu/sites/gis/gps/products/PublishingImages/Seals/DOS-Seal-Gold-Type.gif"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"http://a.m.state.sbu/sites/gis/gps/products/PublishingImages/Seals/DOS-Seal-Gold-Type.gif" \* MERGEFORMATINET </w:instrText>
            </w:r>
            <w:r>
              <w:fldChar w:fldCharType="separate"/>
            </w:r>
            <w:r w:rsidR="00E75F1B">
              <w:fldChar w:fldCharType="begin"/>
            </w:r>
            <w:r w:rsidR="00E75F1B">
              <w:instrText xml:space="preserve"> </w:instrText>
            </w:r>
            <w:r w:rsidR="00E75F1B">
              <w:instrText>INCLUDEPICTURE  "http://a.m.state.sbu/sites/gis/gps/products/PublishingImages/Seals/DOS-Seal-Gold-Type.gif" \* MERGEFORMATINET</w:instrText>
            </w:r>
            <w:r w:rsidR="00E75F1B">
              <w:instrText xml:space="preserve"> </w:instrText>
            </w:r>
            <w:r w:rsidR="00E75F1B">
              <w:fldChar w:fldCharType="separate"/>
            </w:r>
            <w:r w:rsidR="00E75F1B">
              <w:pict w14:anchorId="6A370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7.2pt;height:76.7pt">
                  <v:imagedata r:id="rId9" r:href="rId10"/>
                </v:shape>
              </w:pict>
            </w:r>
            <w:r w:rsidR="00E75F1B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14:paraId="0572162C" w14:textId="77777777" w:rsidR="00CA062E" w:rsidRDefault="00CA062E">
      <w:pPr>
        <w:pStyle w:val="BodyA"/>
        <w:spacing w:after="0" w:line="240" w:lineRule="auto"/>
        <w:rPr>
          <w:sz w:val="24"/>
          <w:szCs w:val="24"/>
        </w:rPr>
      </w:pPr>
    </w:p>
    <w:p w14:paraId="06BA47D7" w14:textId="5DBE6AA9" w:rsidR="00CF5FEC" w:rsidRPr="006356C7" w:rsidRDefault="0096503C" w:rsidP="0096503C">
      <w:pPr>
        <w:pStyle w:val="BodyA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Pr="0096503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br/>
        <w:t xml:space="preserve">   </w:t>
      </w:r>
    </w:p>
    <w:p w14:paraId="04C94438" w14:textId="4BE40C57" w:rsidR="00CA062E" w:rsidRPr="006356C7" w:rsidRDefault="00CA062E" w:rsidP="0096503C">
      <w:pPr>
        <w:pStyle w:val="BodyA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</w:p>
    <w:p w14:paraId="28E4642D" w14:textId="698C72AA" w:rsidR="00CA062E" w:rsidRDefault="001653FD" w:rsidP="005E433E">
      <w:pPr>
        <w:pStyle w:val="BodyA"/>
        <w:tabs>
          <w:tab w:val="left" w:pos="7300"/>
        </w:tabs>
        <w:spacing w:after="0" w:line="240" w:lineRule="auto"/>
        <w:ind w:left="460"/>
        <w:rPr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OR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ELE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t: </w:t>
      </w:r>
      <w:r>
        <w:rPr>
          <w:rFonts w:ascii="Times New Roman" w:hAnsi="Times New Roman"/>
          <w:spacing w:val="3"/>
          <w:sz w:val="24"/>
          <w:szCs w:val="24"/>
        </w:rPr>
        <w:t>ECA Press Office</w:t>
      </w:r>
    </w:p>
    <w:p w14:paraId="5CE3ECB6" w14:textId="1F26F298" w:rsidR="00CA062E" w:rsidRDefault="001653FD">
      <w:pPr>
        <w:pStyle w:val="BodyA"/>
        <w:tabs>
          <w:tab w:val="left" w:pos="730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 w:rsidR="0080388D">
        <w:rPr>
          <w:rFonts w:ascii="Times New Roman" w:hAnsi="Times New Roman"/>
          <w:sz w:val="24"/>
          <w:szCs w:val="24"/>
        </w:rPr>
        <w:t>September 5, 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6836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r w:rsidR="00DB6836">
        <w:rPr>
          <w:rFonts w:ascii="Times New Roman" w:hAnsi="Times New Roman"/>
          <w:sz w:val="24"/>
          <w:szCs w:val="24"/>
        </w:rPr>
        <w:t>ECA-Press@state.gov</w:t>
      </w:r>
    </w:p>
    <w:p w14:paraId="2EFCDE35" w14:textId="77777777" w:rsidR="00CA062E" w:rsidRDefault="00CA062E">
      <w:pPr>
        <w:pStyle w:val="BodyA"/>
        <w:spacing w:after="0" w:line="240" w:lineRule="auto"/>
        <w:rPr>
          <w:sz w:val="24"/>
          <w:szCs w:val="24"/>
        </w:rPr>
      </w:pPr>
    </w:p>
    <w:p w14:paraId="35E553CC" w14:textId="3EFD6D30" w:rsidR="00CA062E" w:rsidRDefault="0080388D">
      <w:pPr>
        <w:pStyle w:val="BodyA"/>
        <w:spacing w:after="0" w:line="240" w:lineRule="auto"/>
        <w:ind w:left="2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 xml:space="preserve">            Mosa Tsay</w:t>
      </w:r>
      <w:r w:rsidR="00165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53F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653FD">
        <w:rPr>
          <w:rFonts w:ascii="Times New Roman" w:hAnsi="Times New Roman"/>
          <w:b/>
          <w:bCs/>
          <w:sz w:val="24"/>
          <w:szCs w:val="24"/>
        </w:rPr>
        <w:t>ec</w:t>
      </w:r>
      <w:r w:rsidR="001653F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="001653F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1653FD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="001653FD">
        <w:rPr>
          <w:rFonts w:ascii="Times New Roman" w:hAnsi="Times New Roman"/>
          <w:b/>
          <w:bCs/>
          <w:sz w:val="24"/>
          <w:szCs w:val="24"/>
        </w:rPr>
        <w:t>es</w:t>
      </w:r>
      <w:r w:rsidR="001653F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1653FD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="001653FD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1653FD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653FD">
        <w:rPr>
          <w:rFonts w:ascii="Times New Roman" w:hAnsi="Times New Roman"/>
          <w:b/>
          <w:bCs/>
          <w:sz w:val="24"/>
          <w:szCs w:val="24"/>
        </w:rPr>
        <w:t>b</w:t>
      </w:r>
      <w:r w:rsidR="001653FD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1653FD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1653FD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="001653FD">
        <w:rPr>
          <w:rFonts w:ascii="Times New Roman" w:hAnsi="Times New Roman"/>
          <w:b/>
          <w:bCs/>
          <w:sz w:val="24"/>
          <w:szCs w:val="24"/>
          <w:lang w:val="de-DE"/>
        </w:rPr>
        <w:t>ht</w:t>
      </w:r>
      <w:proofErr w:type="spellEnd"/>
      <w:r w:rsidR="001653FD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653FD">
        <w:rPr>
          <w:rFonts w:ascii="Times New Roman" w:hAnsi="Times New Roman"/>
          <w:b/>
          <w:bCs/>
          <w:spacing w:val="-4"/>
          <w:sz w:val="24"/>
          <w:szCs w:val="24"/>
        </w:rPr>
        <w:t>A</w:t>
      </w:r>
      <w:r w:rsidR="001653FD">
        <w:rPr>
          <w:rFonts w:ascii="Times New Roman" w:hAnsi="Times New Roman"/>
          <w:b/>
          <w:bCs/>
          <w:spacing w:val="1"/>
          <w:sz w:val="24"/>
          <w:szCs w:val="24"/>
        </w:rPr>
        <w:t>wa</w:t>
      </w:r>
      <w:r w:rsidR="001653FD">
        <w:rPr>
          <w:rFonts w:ascii="Times New Roman" w:hAnsi="Times New Roman"/>
          <w:b/>
          <w:bCs/>
          <w:sz w:val="24"/>
          <w:szCs w:val="24"/>
        </w:rPr>
        <w:t>rd</w:t>
      </w:r>
    </w:p>
    <w:p w14:paraId="39CC89F5" w14:textId="77777777" w:rsidR="00CA062E" w:rsidRDefault="00CA062E">
      <w:pPr>
        <w:pStyle w:val="BodyA"/>
        <w:spacing w:after="0" w:line="240" w:lineRule="auto"/>
        <w:rPr>
          <w:sz w:val="24"/>
          <w:szCs w:val="24"/>
        </w:rPr>
      </w:pPr>
    </w:p>
    <w:p w14:paraId="76D55577" w14:textId="09E08B7D" w:rsidR="00CA062E" w:rsidRPr="00E75F1B" w:rsidRDefault="008D2FD3" w:rsidP="00404A90">
      <w:pPr>
        <w:pStyle w:val="BodyA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U.S. Department of State and the J. William Fulbright Foreign Scholarship Boar</w:t>
      </w:r>
      <w:r w:rsidR="0080388D">
        <w:rPr>
          <w:rFonts w:ascii="Times New Roman" w:eastAsia="Times New Roman" w:hAnsi="Times New Roman" w:cs="Times New Roman"/>
          <w:sz w:val="24"/>
          <w:szCs w:val="24"/>
        </w:rPr>
        <w:t xml:space="preserve">d are pleased to announce that Mosa Tsay </w:t>
      </w:r>
      <w:r w:rsidR="00E75F1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388D">
        <w:rPr>
          <w:rFonts w:ascii="Times New Roman" w:hAnsi="Times New Roman"/>
          <w:sz w:val="24"/>
          <w:szCs w:val="24"/>
        </w:rPr>
        <w:t>The Juilliard School, M.M. Cello Performance, 2018</w:t>
      </w:r>
      <w:r w:rsidR="00E75F1B">
        <w:rPr>
          <w:rFonts w:ascii="Times New Roman" w:hAnsi="Times New Roman"/>
          <w:sz w:val="24"/>
          <w:szCs w:val="24"/>
        </w:rPr>
        <w:t>; UC Berkeley, B.A. Music, B.S. Society and Environment, 2014</w:t>
      </w:r>
      <w:r w:rsidR="0080388D">
        <w:rPr>
          <w:rFonts w:ascii="Times New Roman" w:hAnsi="Times New Roman"/>
          <w:sz w:val="24"/>
          <w:szCs w:val="24"/>
        </w:rPr>
        <w:t xml:space="preserve">) </w:t>
      </w:r>
      <w:r w:rsidR="001653FD">
        <w:rPr>
          <w:rFonts w:ascii="Times New Roman" w:hAnsi="Times New Roman"/>
          <w:sz w:val="24"/>
          <w:szCs w:val="24"/>
        </w:rPr>
        <w:t xml:space="preserve">has received a Fulbright U.S. </w:t>
      </w:r>
      <w:r w:rsidR="0080388D">
        <w:rPr>
          <w:rFonts w:ascii="Times New Roman" w:hAnsi="Times New Roman"/>
          <w:sz w:val="24"/>
          <w:szCs w:val="24"/>
        </w:rPr>
        <w:t xml:space="preserve">Student Program award to France in Music.  Tsay will study with </w:t>
      </w:r>
      <w:proofErr w:type="spellStart"/>
      <w:r w:rsidR="0080388D">
        <w:rPr>
          <w:rFonts w:ascii="Times New Roman" w:hAnsi="Times New Roman"/>
          <w:sz w:val="24"/>
          <w:szCs w:val="24"/>
        </w:rPr>
        <w:t>Anssi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88D">
        <w:rPr>
          <w:rFonts w:ascii="Times New Roman" w:hAnsi="Times New Roman"/>
          <w:sz w:val="24"/>
          <w:szCs w:val="24"/>
        </w:rPr>
        <w:t>Karttunen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 </w:t>
      </w:r>
      <w:r w:rsidR="001653FD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="0080388D">
        <w:rPr>
          <w:rFonts w:ascii="Times New Roman" w:hAnsi="Times New Roman"/>
          <w:sz w:val="24"/>
          <w:szCs w:val="24"/>
        </w:rPr>
        <w:t>École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88D">
        <w:rPr>
          <w:rFonts w:ascii="Times New Roman" w:hAnsi="Times New Roman"/>
          <w:sz w:val="24"/>
          <w:szCs w:val="24"/>
        </w:rPr>
        <w:t>Normale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0388D">
        <w:rPr>
          <w:rFonts w:ascii="Times New Roman" w:hAnsi="Times New Roman"/>
          <w:sz w:val="24"/>
          <w:szCs w:val="24"/>
        </w:rPr>
        <w:t>Musique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 de Paris as part of a </w:t>
      </w:r>
      <w:r w:rsidR="001653FD">
        <w:rPr>
          <w:rFonts w:ascii="Times New Roman" w:hAnsi="Times New Roman"/>
          <w:sz w:val="24"/>
          <w:szCs w:val="24"/>
        </w:rPr>
        <w:t xml:space="preserve">project to </w:t>
      </w:r>
      <w:r w:rsidR="0080388D">
        <w:rPr>
          <w:rFonts w:ascii="Times New Roman" w:hAnsi="Times New Roman"/>
          <w:sz w:val="24"/>
          <w:szCs w:val="24"/>
        </w:rPr>
        <w:t xml:space="preserve">perform works for solo cello by </w:t>
      </w:r>
      <w:proofErr w:type="spellStart"/>
      <w:r w:rsidR="0080388D">
        <w:rPr>
          <w:rFonts w:ascii="Times New Roman" w:hAnsi="Times New Roman"/>
          <w:sz w:val="24"/>
          <w:szCs w:val="24"/>
        </w:rPr>
        <w:t>Kaija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88D">
        <w:rPr>
          <w:rFonts w:ascii="Times New Roman" w:hAnsi="Times New Roman"/>
          <w:sz w:val="24"/>
          <w:szCs w:val="24"/>
        </w:rPr>
        <w:t>Saariaho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, Betsy </w:t>
      </w:r>
      <w:proofErr w:type="spellStart"/>
      <w:r w:rsidR="0080388D">
        <w:rPr>
          <w:rFonts w:ascii="Times New Roman" w:hAnsi="Times New Roman"/>
          <w:sz w:val="24"/>
          <w:szCs w:val="24"/>
        </w:rPr>
        <w:t>Jolas</w:t>
      </w:r>
      <w:proofErr w:type="spellEnd"/>
      <w:r w:rsidR="0080388D">
        <w:rPr>
          <w:rFonts w:ascii="Times New Roman" w:hAnsi="Times New Roman"/>
          <w:sz w:val="24"/>
          <w:szCs w:val="24"/>
        </w:rPr>
        <w:t xml:space="preserve">, and Pascal </w:t>
      </w:r>
      <w:proofErr w:type="spellStart"/>
      <w:r w:rsidR="0080388D">
        <w:rPr>
          <w:rFonts w:ascii="Times New Roman" w:hAnsi="Times New Roman"/>
          <w:sz w:val="24"/>
          <w:szCs w:val="24"/>
        </w:rPr>
        <w:t>Dusapin</w:t>
      </w:r>
      <w:proofErr w:type="spellEnd"/>
      <w:r w:rsidR="0080388D">
        <w:rPr>
          <w:rFonts w:ascii="Times New Roman" w:hAnsi="Times New Roman"/>
          <w:sz w:val="24"/>
          <w:szCs w:val="24"/>
        </w:rPr>
        <w:t>.</w:t>
      </w:r>
    </w:p>
    <w:p w14:paraId="713CB1C9" w14:textId="5CE6A61E" w:rsidR="00CA062E" w:rsidRDefault="0080388D" w:rsidP="00404A90">
      <w:pPr>
        <w:pStyle w:val="BodyA"/>
        <w:suppressAutoHyphens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Tsay </w:t>
      </w:r>
      <w:r w:rsidR="001653FD">
        <w:rPr>
          <w:rFonts w:ascii="Times New Roman" w:hAnsi="Times New Roman"/>
          <w:sz w:val="24"/>
          <w:szCs w:val="24"/>
        </w:rPr>
        <w:t xml:space="preserve">is one of over </w:t>
      </w:r>
      <w:r w:rsidR="008D2FD3">
        <w:rPr>
          <w:rFonts w:ascii="Times New Roman" w:hAnsi="Times New Roman"/>
          <w:sz w:val="24"/>
          <w:szCs w:val="24"/>
        </w:rPr>
        <w:t>2,100</w:t>
      </w:r>
      <w:r w:rsidR="001653FD">
        <w:rPr>
          <w:rFonts w:ascii="Times New Roman" w:hAnsi="Times New Roman"/>
          <w:sz w:val="24"/>
          <w:szCs w:val="24"/>
        </w:rPr>
        <w:t xml:space="preserve"> U.S. citizens who will cond</w:t>
      </w:r>
      <w:r>
        <w:rPr>
          <w:rFonts w:ascii="Times New Roman" w:hAnsi="Times New Roman"/>
          <w:sz w:val="24"/>
          <w:szCs w:val="24"/>
        </w:rPr>
        <w:t>uct research, teach English, and</w:t>
      </w:r>
      <w:r w:rsidR="001653FD">
        <w:rPr>
          <w:rFonts w:ascii="Times New Roman" w:hAnsi="Times New Roman"/>
          <w:sz w:val="24"/>
          <w:szCs w:val="24"/>
        </w:rPr>
        <w:t xml:space="preserve"> provide </w:t>
      </w:r>
      <w:proofErr w:type="gramStart"/>
      <w:r w:rsidR="001653FD">
        <w:rPr>
          <w:rFonts w:ascii="Times New Roman" w:hAnsi="Times New Roman"/>
          <w:sz w:val="24"/>
          <w:szCs w:val="24"/>
        </w:rPr>
        <w:t>expertise</w:t>
      </w:r>
      <w:proofErr w:type="gramEnd"/>
      <w:r w:rsidR="001653FD">
        <w:rPr>
          <w:rFonts w:ascii="Times New Roman" w:hAnsi="Times New Roman"/>
          <w:sz w:val="24"/>
          <w:szCs w:val="24"/>
        </w:rPr>
        <w:t xml:space="preserve"> abroad for the 201</w:t>
      </w:r>
      <w:r w:rsidR="008D2FD3">
        <w:rPr>
          <w:rFonts w:ascii="Times New Roman" w:hAnsi="Times New Roman"/>
          <w:sz w:val="24"/>
          <w:szCs w:val="24"/>
        </w:rPr>
        <w:t>9</w:t>
      </w:r>
      <w:r w:rsidR="001653FD">
        <w:rPr>
          <w:rFonts w:ascii="Times New Roman" w:hAnsi="Times New Roman"/>
          <w:sz w:val="24"/>
          <w:szCs w:val="24"/>
        </w:rPr>
        <w:t>-20</w:t>
      </w:r>
      <w:r w:rsidR="008D2FD3">
        <w:rPr>
          <w:rFonts w:ascii="Times New Roman" w:hAnsi="Times New Roman"/>
          <w:sz w:val="24"/>
          <w:szCs w:val="24"/>
        </w:rPr>
        <w:t>20</w:t>
      </w:r>
      <w:r w:rsidR="001653FD">
        <w:rPr>
          <w:rFonts w:ascii="Times New Roman" w:hAnsi="Times New Roman"/>
          <w:sz w:val="24"/>
          <w:szCs w:val="24"/>
        </w:rPr>
        <w:t xml:space="preserve"> academic year through the Fulbright U.S. Student Program. </w:t>
      </w:r>
      <w:r w:rsidR="0070309A">
        <w:rPr>
          <w:rFonts w:ascii="Times New Roman" w:hAnsi="Times New Roman"/>
          <w:sz w:val="24"/>
          <w:szCs w:val="24"/>
        </w:rPr>
        <w:t xml:space="preserve"> </w:t>
      </w:r>
      <w:r w:rsidR="001653FD">
        <w:rPr>
          <w:rFonts w:ascii="Times New Roman" w:hAnsi="Times New Roman"/>
          <w:sz w:val="24"/>
          <w:szCs w:val="24"/>
        </w:rPr>
        <w:t>Recipients of Fulbright awards are selected on the basis of academic and professional achievement</w:t>
      </w:r>
      <w:r w:rsidR="00DC12F1">
        <w:rPr>
          <w:rFonts w:ascii="Times New Roman" w:hAnsi="Times New Roman"/>
          <w:sz w:val="24"/>
          <w:szCs w:val="24"/>
        </w:rPr>
        <w:t>,</w:t>
      </w:r>
      <w:r w:rsidR="001653FD">
        <w:rPr>
          <w:rFonts w:ascii="Times New Roman" w:hAnsi="Times New Roman"/>
          <w:sz w:val="24"/>
          <w:szCs w:val="24"/>
        </w:rPr>
        <w:t xml:space="preserve"> as well as </w:t>
      </w:r>
      <w:r w:rsidR="00DC12F1">
        <w:rPr>
          <w:rFonts w:ascii="Times New Roman" w:hAnsi="Times New Roman"/>
          <w:sz w:val="24"/>
          <w:szCs w:val="24"/>
        </w:rPr>
        <w:t xml:space="preserve">their </w:t>
      </w:r>
      <w:r w:rsidR="001653FD">
        <w:rPr>
          <w:rFonts w:ascii="Times New Roman" w:hAnsi="Times New Roman"/>
          <w:sz w:val="24"/>
          <w:szCs w:val="24"/>
        </w:rPr>
        <w:t>record of service and leadership potential in their respective fields.</w:t>
      </w:r>
    </w:p>
    <w:p w14:paraId="1CCC1E2F" w14:textId="066F152B" w:rsidR="008D2FD3" w:rsidRPr="008D2FD3" w:rsidRDefault="001653FD" w:rsidP="00404A90">
      <w:pPr>
        <w:pStyle w:val="BodyA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Fulbright Program is the </w:t>
      </w:r>
      <w:r w:rsidR="008D2FD3">
        <w:rPr>
          <w:rFonts w:ascii="Times New Roman" w:hAnsi="Times New Roman"/>
          <w:sz w:val="24"/>
          <w:szCs w:val="24"/>
        </w:rPr>
        <w:t xml:space="preserve">U.S. government’s </w:t>
      </w:r>
      <w:r>
        <w:rPr>
          <w:rFonts w:ascii="Times New Roman" w:hAnsi="Times New Roman"/>
          <w:sz w:val="24"/>
          <w:szCs w:val="24"/>
        </w:rPr>
        <w:t xml:space="preserve">flagship international educational exchange program and is designed to build lasting connections between the people of the United States and the people of other countries. </w:t>
      </w:r>
      <w:r w:rsidR="00703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Fulbright Program is funded through an annual appropriation made by the U.S. Congress to the U.S. Department of</w:t>
      </w:r>
      <w:r w:rsidR="008D2FD3"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 xml:space="preserve">. </w:t>
      </w:r>
      <w:r w:rsidR="00703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Participating governments and host institutions, corporations, and foundations around the world also provide direct and indirect support to the Program, which operates in over 160 countries worldwide.</w:t>
      </w:r>
    </w:p>
    <w:p w14:paraId="0AB7446E" w14:textId="77777777" w:rsidR="008D2FD3" w:rsidRDefault="008D2FD3" w:rsidP="00404A90">
      <w:pPr>
        <w:suppressAutoHyphens/>
        <w:rPr>
          <w:rFonts w:eastAsia="Times New Roman"/>
        </w:rPr>
      </w:pPr>
      <w:r>
        <w:rPr>
          <w:rFonts w:eastAsia="Times New Roman"/>
        </w:rPr>
        <w:t xml:space="preserve">Since its establishment in 1946 under legislation introduced by the late U.S. Senator J. William Fulbright of Arkansas, the Fulbright Program has given more than </w:t>
      </w:r>
      <w:r w:rsidRPr="007B37C8">
        <w:rPr>
          <w:rFonts w:eastAsia="Times New Roman"/>
        </w:rPr>
        <w:t>390,000</w:t>
      </w:r>
      <w:r>
        <w:rPr>
          <w:rFonts w:eastAsia="Times New Roman"/>
        </w:rPr>
        <w:t xml:space="preserve"> students, scholars, teachers, artists, and professionals of all backgrounds and fields the opportunity to study, teach and conduct research, exchange ideas, and contribute to finding solutions to shared international concerns. </w:t>
      </w:r>
      <w:bookmarkStart w:id="0" w:name="hgjdgxs"/>
    </w:p>
    <w:p w14:paraId="3C9653B0" w14:textId="77777777" w:rsidR="008D2FD3" w:rsidRDefault="008D2FD3" w:rsidP="00404A90">
      <w:pPr>
        <w:suppressAutoHyphens/>
        <w:rPr>
          <w:rFonts w:eastAsia="Times New Roman"/>
        </w:rPr>
      </w:pPr>
    </w:p>
    <w:p w14:paraId="2E2E60F6" w14:textId="6E8BC100" w:rsidR="00CA062E" w:rsidRDefault="001653FD" w:rsidP="00404A90">
      <w:pPr>
        <w:suppressAutoHyphens/>
      </w:pPr>
      <w:r>
        <w:t xml:space="preserve">Fulbrighters address critical global challenges in all </w:t>
      </w:r>
      <w:r w:rsidR="008D2FD3">
        <w:t>disciplines</w:t>
      </w:r>
      <w:r>
        <w:t xml:space="preserve"> while building relationships, knowledge, and leadership in support of the long-term interests of the United States. </w:t>
      </w:r>
      <w:r w:rsidR="0070309A">
        <w:t xml:space="preserve"> </w:t>
      </w:r>
      <w:r>
        <w:t>Fulbright alumni have achieved distinction in many fields, including 59 who have been awarded the Nobel Prize, 8</w:t>
      </w:r>
      <w:r w:rsidR="008D2FD3">
        <w:t>4</w:t>
      </w:r>
      <w:r>
        <w:t xml:space="preserve"> who have received Pulitzer Prizes, and 37 who have served as a head of state or government. </w:t>
      </w:r>
    </w:p>
    <w:p w14:paraId="56B8E54B" w14:textId="77777777" w:rsidR="008D2FD3" w:rsidRDefault="008D2FD3" w:rsidP="00404A90">
      <w:pPr>
        <w:suppressAutoHyphens/>
      </w:pPr>
    </w:p>
    <w:p w14:paraId="444A7989" w14:textId="416D8848" w:rsidR="00C13AF3" w:rsidRDefault="001653FD" w:rsidP="00404A90">
      <w:pPr>
        <w:pStyle w:val="BodyA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further information about the Fulbright Program or the U.S. Department of State, please visit http://eca.state.gov/fulbright or contact the Bureau of Educational and Cultural Affairs Press Office </w:t>
      </w:r>
      <w:r w:rsidR="00693A9C">
        <w:rPr>
          <w:rFonts w:ascii="Times New Roman" w:hAnsi="Times New Roman"/>
          <w:sz w:val="24"/>
          <w:szCs w:val="24"/>
        </w:rPr>
        <w:t xml:space="preserve">by telephone at 202-632-6452 or by email </w:t>
      </w:r>
      <w:r w:rsidR="00DB6836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C06A1" w:rsidRPr="007249BC">
          <w:rPr>
            <w:rStyle w:val="Hyperlink"/>
            <w:rFonts w:ascii="Times New Roman" w:hAnsi="Times New Roman"/>
            <w:sz w:val="24"/>
            <w:szCs w:val="24"/>
          </w:rPr>
          <w:t>ECA-Press@state.gov</w:t>
        </w:r>
      </w:hyperlink>
      <w:r>
        <w:rPr>
          <w:rFonts w:ascii="Times New Roman" w:hAnsi="Times New Roman"/>
          <w:sz w:val="24"/>
          <w:szCs w:val="24"/>
        </w:rPr>
        <w:t>.</w:t>
      </w:r>
      <w:bookmarkEnd w:id="0"/>
    </w:p>
    <w:p w14:paraId="22120361" w14:textId="36D210B3" w:rsidR="003C06A1" w:rsidRPr="003C06A1" w:rsidRDefault="003C06A1" w:rsidP="00404A90">
      <w:pPr>
        <w:pStyle w:val="BodyA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Mosa Tsay may be reached at </w:t>
      </w:r>
      <w:hyperlink r:id="rId12" w:history="1">
        <w:r w:rsidR="00E75F1B" w:rsidRPr="007249BC">
          <w:rPr>
            <w:rStyle w:val="Hyperlink"/>
            <w:rFonts w:ascii="Times New Roman" w:hAnsi="Times New Roman"/>
            <w:sz w:val="24"/>
            <w:szCs w:val="24"/>
          </w:rPr>
          <w:t>mosatsay@gmail.com</w:t>
        </w:r>
      </w:hyperlink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sectPr w:rsidR="003C06A1" w:rsidRPr="003C06A1">
      <w:footerReference w:type="default" r:id="rId13"/>
      <w:pgSz w:w="12240" w:h="15840"/>
      <w:pgMar w:top="720" w:right="720" w:bottom="72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24A5" w14:textId="77777777" w:rsidR="00B60563" w:rsidRDefault="00B60563">
      <w:r>
        <w:separator/>
      </w:r>
    </w:p>
  </w:endnote>
  <w:endnote w:type="continuationSeparator" w:id="0">
    <w:p w14:paraId="20E2EFA4" w14:textId="77777777" w:rsidR="00B60563" w:rsidRDefault="00B6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60A1" w14:textId="77777777" w:rsidR="00CA062E" w:rsidRDefault="001653FD">
    <w:pPr>
      <w:pStyle w:val="BodyA"/>
      <w:spacing w:before="36" w:after="0" w:line="240" w:lineRule="auto"/>
      <w:ind w:left="707"/>
    </w:pPr>
    <w:r>
      <w:rPr>
        <w:rFonts w:ascii="Times New Roman" w:hAnsi="Times New Roman"/>
        <w:color w:val="000080"/>
        <w:sz w:val="18"/>
        <w:szCs w:val="18"/>
        <w:u w:color="000080"/>
      </w:rPr>
      <w:t>U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n</w:t>
    </w:r>
    <w:r>
      <w:rPr>
        <w:rFonts w:ascii="Times New Roman" w:hAnsi="Times New Roman"/>
        <w:color w:val="000080"/>
        <w:sz w:val="18"/>
        <w:szCs w:val="18"/>
        <w:u w:color="000080"/>
      </w:rPr>
      <w:t>it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e</w:t>
    </w:r>
    <w:r>
      <w:rPr>
        <w:rFonts w:ascii="Times New Roman" w:hAnsi="Times New Roman"/>
        <w:color w:val="000080"/>
        <w:sz w:val="18"/>
        <w:szCs w:val="18"/>
        <w:u w:color="000080"/>
      </w:rPr>
      <w:t>d</w:t>
    </w:r>
    <w:r>
      <w:rPr>
        <w:rFonts w:ascii="Times New Roman" w:hAnsi="Times New Roman"/>
        <w:color w:val="000080"/>
        <w:spacing w:val="2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>S</w:t>
    </w:r>
    <w:r>
      <w:rPr>
        <w:rFonts w:ascii="Times New Roman" w:hAnsi="Times New Roman"/>
        <w:color w:val="000080"/>
        <w:sz w:val="18"/>
        <w:szCs w:val="18"/>
        <w:u w:color="000080"/>
      </w:rPr>
      <w:t>t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</w:rPr>
      <w:t>t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e</w:t>
    </w:r>
    <w:r>
      <w:rPr>
        <w:rFonts w:ascii="Times New Roman" w:hAnsi="Times New Roman"/>
        <w:color w:val="000080"/>
        <w:sz w:val="18"/>
        <w:szCs w:val="18"/>
        <w:u w:color="000080"/>
      </w:rPr>
      <w:t>s D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e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p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</w:rPr>
      <w:t>rt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me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n</w:t>
    </w:r>
    <w:r>
      <w:rPr>
        <w:rFonts w:ascii="Times New Roman" w:hAnsi="Times New Roman"/>
        <w:color w:val="000080"/>
        <w:sz w:val="18"/>
        <w:szCs w:val="18"/>
        <w:u w:color="000080"/>
      </w:rPr>
      <w:t>t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 xml:space="preserve"> o</w:t>
    </w:r>
    <w:r>
      <w:rPr>
        <w:rFonts w:ascii="Times New Roman" w:hAnsi="Times New Roman"/>
        <w:color w:val="000080"/>
        <w:sz w:val="18"/>
        <w:szCs w:val="18"/>
        <w:u w:color="000080"/>
      </w:rPr>
      <w:t>f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S</w:t>
    </w:r>
    <w:r>
      <w:rPr>
        <w:rFonts w:ascii="Times New Roman" w:hAnsi="Times New Roman"/>
        <w:color w:val="000080"/>
        <w:sz w:val="18"/>
        <w:szCs w:val="18"/>
        <w:u w:color="000080"/>
      </w:rPr>
      <w:t>t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</w:rPr>
      <w:t>te ·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z w:val="18"/>
        <w:szCs w:val="18"/>
        <w:u w:color="000080"/>
      </w:rPr>
      <w:t>B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u</w:t>
    </w:r>
    <w:r>
      <w:rPr>
        <w:rFonts w:ascii="Times New Roman" w:hAnsi="Times New Roman"/>
        <w:color w:val="000080"/>
        <w:sz w:val="18"/>
        <w:szCs w:val="18"/>
        <w:u w:color="000080"/>
      </w:rPr>
      <w:t>r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ea</w:t>
    </w:r>
    <w:r>
      <w:rPr>
        <w:rFonts w:ascii="Times New Roman" w:hAnsi="Times New Roman"/>
        <w:color w:val="000080"/>
        <w:sz w:val="18"/>
        <w:szCs w:val="18"/>
        <w:u w:color="000080"/>
      </w:rPr>
      <w:t>u</w:t>
    </w:r>
    <w:r>
      <w:rPr>
        <w:rFonts w:ascii="Times New Roman" w:hAnsi="Times New Roman"/>
        <w:color w:val="000080"/>
        <w:spacing w:val="2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o</w:t>
    </w:r>
    <w:r>
      <w:rPr>
        <w:rFonts w:ascii="Times New Roman" w:hAnsi="Times New Roman"/>
        <w:color w:val="000080"/>
        <w:sz w:val="18"/>
        <w:szCs w:val="18"/>
        <w:u w:color="000080"/>
      </w:rPr>
      <w:t>f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z w:val="18"/>
        <w:szCs w:val="18"/>
        <w:u w:color="000080"/>
      </w:rPr>
      <w:t>E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d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u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ca</w:t>
    </w:r>
    <w:r>
      <w:rPr>
        <w:rFonts w:ascii="Times New Roman" w:hAnsi="Times New Roman"/>
        <w:color w:val="000080"/>
        <w:sz w:val="18"/>
        <w:szCs w:val="18"/>
        <w:u w:color="000080"/>
      </w:rPr>
      <w:t>ti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on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</w:rPr>
      <w:t>l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 xml:space="preserve"> a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n</w:t>
    </w:r>
    <w:r>
      <w:rPr>
        <w:rFonts w:ascii="Times New Roman" w:hAnsi="Times New Roman"/>
        <w:color w:val="000080"/>
        <w:sz w:val="18"/>
        <w:szCs w:val="18"/>
        <w:u w:color="000080"/>
      </w:rPr>
      <w:t>d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z w:val="18"/>
        <w:szCs w:val="18"/>
        <w:u w:color="000080"/>
      </w:rPr>
      <w:t>C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u</w:t>
    </w:r>
    <w:r>
      <w:rPr>
        <w:rFonts w:ascii="Times New Roman" w:hAnsi="Times New Roman"/>
        <w:color w:val="000080"/>
        <w:sz w:val="18"/>
        <w:szCs w:val="18"/>
        <w:u w:color="000080"/>
      </w:rPr>
      <w:t>lt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u</w:t>
    </w:r>
    <w:r>
      <w:rPr>
        <w:rFonts w:ascii="Times New Roman" w:hAnsi="Times New Roman"/>
        <w:color w:val="000080"/>
        <w:sz w:val="18"/>
        <w:szCs w:val="18"/>
        <w:u w:color="000080"/>
      </w:rPr>
      <w:t>r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</w:rPr>
      <w:t>l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 xml:space="preserve"> </w:t>
    </w:r>
    <w:proofErr w:type="spellStart"/>
    <w:r>
      <w:rPr>
        <w:rFonts w:ascii="Times New Roman" w:hAnsi="Times New Roman"/>
        <w:color w:val="000080"/>
        <w:spacing w:val="-3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</w:rPr>
      <w:t>f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>f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  <w:lang w:val="fr-FR"/>
      </w:rPr>
      <w:t>irs</w:t>
    </w:r>
    <w:proofErr w:type="spellEnd"/>
    <w:r>
      <w:rPr>
        <w:rFonts w:ascii="Times New Roman" w:hAnsi="Times New Roman"/>
        <w:color w:val="000080"/>
        <w:sz w:val="18"/>
        <w:szCs w:val="18"/>
        <w:u w:color="000080"/>
        <w:lang w:val="fr-FR"/>
      </w:rPr>
      <w:t xml:space="preserve"> </w:t>
    </w:r>
    <w:r>
      <w:rPr>
        <w:rFonts w:ascii="Times New Roman" w:hAnsi="Times New Roman"/>
        <w:color w:val="000080"/>
        <w:sz w:val="18"/>
        <w:szCs w:val="18"/>
        <w:u w:color="000080"/>
      </w:rPr>
      <w:t>·</w:t>
    </w:r>
    <w:r>
      <w:rPr>
        <w:rFonts w:ascii="Times New Roman" w:hAnsi="Times New Roman"/>
        <w:color w:val="000080"/>
        <w:spacing w:val="3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>W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a</w:t>
    </w:r>
    <w:r>
      <w:rPr>
        <w:rFonts w:ascii="Times New Roman" w:hAnsi="Times New Roman"/>
        <w:color w:val="000080"/>
        <w:sz w:val="18"/>
        <w:szCs w:val="18"/>
        <w:u w:color="000080"/>
      </w:rPr>
      <w:t>s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h</w:t>
    </w:r>
    <w:r>
      <w:rPr>
        <w:rFonts w:ascii="Times New Roman" w:hAnsi="Times New Roman"/>
        <w:color w:val="000080"/>
        <w:sz w:val="18"/>
        <w:szCs w:val="18"/>
        <w:u w:color="000080"/>
      </w:rPr>
      <w:t>i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n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g</w:t>
    </w:r>
    <w:r>
      <w:rPr>
        <w:rFonts w:ascii="Times New Roman" w:hAnsi="Times New Roman"/>
        <w:color w:val="000080"/>
        <w:sz w:val="18"/>
        <w:szCs w:val="18"/>
        <w:u w:color="000080"/>
      </w:rPr>
      <w:t>t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on</w:t>
    </w:r>
    <w:r>
      <w:rPr>
        <w:rFonts w:ascii="Times New Roman" w:hAnsi="Times New Roman"/>
        <w:color w:val="000080"/>
        <w:sz w:val="18"/>
        <w:szCs w:val="18"/>
        <w:u w:color="000080"/>
      </w:rPr>
      <w:t>,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z w:val="18"/>
        <w:szCs w:val="18"/>
        <w:u w:color="000080"/>
      </w:rPr>
      <w:t>DC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z w:val="18"/>
        <w:szCs w:val="18"/>
        <w:u w:color="000080"/>
      </w:rPr>
      <w:t>·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20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>5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2</w:t>
    </w:r>
    <w:r>
      <w:rPr>
        <w:rFonts w:ascii="Times New Roman" w:hAnsi="Times New Roman"/>
        <w:color w:val="000080"/>
        <w:sz w:val="18"/>
        <w:szCs w:val="18"/>
        <w:u w:color="000080"/>
      </w:rPr>
      <w:t>2</w:t>
    </w:r>
    <w:r>
      <w:rPr>
        <w:rFonts w:ascii="Times New Roman" w:hAnsi="Times New Roman"/>
        <w:color w:val="000080"/>
        <w:spacing w:val="-1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z w:val="18"/>
        <w:szCs w:val="18"/>
        <w:u w:color="000080"/>
      </w:rPr>
      <w:t>·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 xml:space="preserve"> 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h</w:t>
    </w:r>
    <w:r>
      <w:rPr>
        <w:rFonts w:ascii="Times New Roman" w:hAnsi="Times New Roman"/>
        <w:color w:val="000080"/>
        <w:sz w:val="18"/>
        <w:szCs w:val="18"/>
        <w:u w:color="000080"/>
      </w:rPr>
      <w:t>tt</w:t>
    </w:r>
    <w:r>
      <w:rPr>
        <w:rFonts w:ascii="Times New Roman" w:hAnsi="Times New Roman"/>
        <w:color w:val="000080"/>
        <w:spacing w:val="1"/>
        <w:sz w:val="18"/>
        <w:szCs w:val="18"/>
        <w:u w:color="000080"/>
      </w:rPr>
      <w:t>p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>:</w:t>
    </w:r>
    <w:r>
      <w:rPr>
        <w:rFonts w:ascii="Times New Roman" w:hAnsi="Times New Roman"/>
        <w:color w:val="000080"/>
        <w:sz w:val="18"/>
        <w:szCs w:val="18"/>
        <w:u w:color="000080"/>
      </w:rPr>
      <w:t>//</w:t>
    </w:r>
    <w:r>
      <w:rPr>
        <w:rFonts w:ascii="Times New Roman" w:hAnsi="Times New Roman"/>
        <w:color w:val="000080"/>
        <w:spacing w:val="-2"/>
        <w:sz w:val="18"/>
        <w:szCs w:val="18"/>
        <w:u w:color="000080"/>
      </w:rPr>
      <w:t>eca.state.gov/fulbright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8122" w14:textId="77777777" w:rsidR="00B60563" w:rsidRDefault="00B60563">
      <w:r>
        <w:separator/>
      </w:r>
    </w:p>
  </w:footnote>
  <w:footnote w:type="continuationSeparator" w:id="0">
    <w:p w14:paraId="432A4F06" w14:textId="77777777" w:rsidR="00B60563" w:rsidRDefault="00B6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2E"/>
    <w:rsid w:val="000C1CBC"/>
    <w:rsid w:val="001653FD"/>
    <w:rsid w:val="001D1B81"/>
    <w:rsid w:val="001E701D"/>
    <w:rsid w:val="00266425"/>
    <w:rsid w:val="00307E3F"/>
    <w:rsid w:val="00383924"/>
    <w:rsid w:val="003C06A1"/>
    <w:rsid w:val="00404A90"/>
    <w:rsid w:val="005E433E"/>
    <w:rsid w:val="006356C7"/>
    <w:rsid w:val="006921C7"/>
    <w:rsid w:val="00693A9C"/>
    <w:rsid w:val="0070309A"/>
    <w:rsid w:val="0080388D"/>
    <w:rsid w:val="008C07EE"/>
    <w:rsid w:val="008C24D8"/>
    <w:rsid w:val="008D2FD3"/>
    <w:rsid w:val="008E2D1A"/>
    <w:rsid w:val="0096503C"/>
    <w:rsid w:val="00AC20DB"/>
    <w:rsid w:val="00B02E80"/>
    <w:rsid w:val="00B24481"/>
    <w:rsid w:val="00B60563"/>
    <w:rsid w:val="00C06494"/>
    <w:rsid w:val="00C13AF3"/>
    <w:rsid w:val="00CA062E"/>
    <w:rsid w:val="00CC39E4"/>
    <w:rsid w:val="00CD79EB"/>
    <w:rsid w:val="00CF5FEC"/>
    <w:rsid w:val="00DA744F"/>
    <w:rsid w:val="00DB6836"/>
    <w:rsid w:val="00DC12F1"/>
    <w:rsid w:val="00E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5F99D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6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36"/>
    <w:rPr>
      <w:sz w:val="18"/>
      <w:szCs w:val="18"/>
    </w:rPr>
  </w:style>
  <w:style w:type="table" w:styleId="TableGrid">
    <w:name w:val="Table Grid"/>
    <w:basedOn w:val="TableNormal"/>
    <w:uiPriority w:val="39"/>
    <w:rsid w:val="00CF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6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36"/>
    <w:rPr>
      <w:sz w:val="18"/>
      <w:szCs w:val="18"/>
    </w:rPr>
  </w:style>
  <w:style w:type="table" w:styleId="TableGrid">
    <w:name w:val="Table Grid"/>
    <w:basedOn w:val="TableNormal"/>
    <w:uiPriority w:val="39"/>
    <w:rsid w:val="00CF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CA-Press@state.gov" TargetMode="External"/><Relationship Id="rId12" Type="http://schemas.openxmlformats.org/officeDocument/2006/relationships/hyperlink" Target="mailto:mosatsay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http://a.m.state.sbu/sites/gis/gps/products/PublishingImages/Seals/DOS-Seal-Gold-Type.gi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E00B-E607-0A43-A430-1C158BB7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Schuyler</dc:creator>
  <cp:lastModifiedBy>Mosa Tsay</cp:lastModifiedBy>
  <cp:revision>4</cp:revision>
  <dcterms:created xsi:type="dcterms:W3CDTF">2019-09-05T16:00:00Z</dcterms:created>
  <dcterms:modified xsi:type="dcterms:W3CDTF">2019-09-05T16:28:00Z</dcterms:modified>
</cp:coreProperties>
</file>